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E5AF" w14:textId="77777777" w:rsidR="002F1191" w:rsidRPr="00121CD3" w:rsidRDefault="00780C12" w:rsidP="00121CD3">
      <w:pPr>
        <w:pStyle w:val="DocumentTitle-HCG"/>
        <w:rPr>
          <w:szCs w:val="32"/>
        </w:rPr>
      </w:pPr>
      <w:r>
        <w:rPr>
          <w:szCs w:val="32"/>
        </w:rPr>
        <w:t>SOP: Annual Evaluation</w:t>
      </w:r>
      <w:bookmarkStart w:id="0" w:name="_GoBack"/>
      <w:bookmarkEnd w:id="0"/>
      <w:r>
        <w:rPr>
          <w:szCs w:val="32"/>
        </w:rPr>
        <w:t>s of the HRPP</w:t>
      </w:r>
    </w:p>
    <w:p w14:paraId="0FEB258C" w14:textId="77777777" w:rsidR="002F1191" w:rsidRDefault="00780C12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4B0C1D76" w14:textId="77777777" w:rsidR="002F1191" w:rsidRPr="0044272B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This procedure establishes the process to conduct annual evaluations of the human research protection program.</w:t>
      </w:r>
    </w:p>
    <w:p w14:paraId="2AD31B26" w14:textId="77777777" w:rsidR="002F1191" w:rsidRPr="0044272B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 xml:space="preserve">The process begins the first business day of each </w:t>
      </w:r>
      <w:r w:rsidR="00121CD3" w:rsidRPr="0044272B">
        <w:rPr>
          <w:rFonts w:cs="Arial"/>
          <w:sz w:val="22"/>
          <w:szCs w:val="22"/>
        </w:rPr>
        <w:t>November</w:t>
      </w:r>
      <w:r w:rsidRPr="0044272B">
        <w:rPr>
          <w:rFonts w:cs="Arial"/>
          <w:sz w:val="22"/>
          <w:szCs w:val="22"/>
        </w:rPr>
        <w:t>.</w:t>
      </w:r>
    </w:p>
    <w:p w14:paraId="7FC54E21" w14:textId="77777777" w:rsidR="002F1191" w:rsidRPr="0044272B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The process ends when all evaluations have been completed and communicated to those evaluated.</w:t>
      </w:r>
    </w:p>
    <w:p w14:paraId="4F533336" w14:textId="77777777" w:rsidR="002F1191" w:rsidRPr="0044272B" w:rsidRDefault="00780C12">
      <w:pPr>
        <w:pStyle w:val="SOPLevel1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REVISIONS FROM PREVIOUS VERSION</w:t>
      </w:r>
    </w:p>
    <w:p w14:paraId="45E075C2" w14:textId="5445B543" w:rsidR="002F1191" w:rsidRDefault="00121CD3">
      <w:pPr>
        <w:pStyle w:val="SOPLevel2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Clarifications regarding 5.4 and 5.4</w:t>
      </w:r>
    </w:p>
    <w:p w14:paraId="1147B43E" w14:textId="71F31DBD" w:rsidR="00BD1727" w:rsidRPr="0044272B" w:rsidRDefault="00BD172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Added 3.2.1</w:t>
      </w:r>
    </w:p>
    <w:p w14:paraId="4F1276D5" w14:textId="77777777" w:rsidR="002F1191" w:rsidRPr="0044272B" w:rsidRDefault="00780C12">
      <w:pPr>
        <w:pStyle w:val="SOPLevel1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POLICY</w:t>
      </w:r>
    </w:p>
    <w:p w14:paraId="12659DAD" w14:textId="77777777" w:rsidR="002F1191" w:rsidRPr="0044272B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The human research protection program is evaluated annually.</w:t>
      </w:r>
    </w:p>
    <w:p w14:paraId="5F5EB696" w14:textId="77777777" w:rsidR="00121CD3" w:rsidRPr="0044272B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The subject outreach program for enhancing the understanding of subjects, prospective subjects, and</w:t>
      </w:r>
      <w:r w:rsidR="00121CD3" w:rsidRPr="0044272B">
        <w:rPr>
          <w:rFonts w:cs="Arial"/>
          <w:sz w:val="22"/>
          <w:szCs w:val="22"/>
        </w:rPr>
        <w:t xml:space="preserve"> communities is accomplished by:</w:t>
      </w:r>
    </w:p>
    <w:p w14:paraId="799FB22C" w14:textId="0A45124B" w:rsidR="00BD1727" w:rsidRDefault="00BD1727" w:rsidP="00BD1727">
      <w:pPr>
        <w:pStyle w:val="SOPLevel3"/>
        <w:rPr>
          <w:sz w:val="22"/>
        </w:rPr>
      </w:pPr>
      <w:r>
        <w:rPr>
          <w:sz w:val="22"/>
        </w:rPr>
        <w:t xml:space="preserve">Public facing institutional website for clinical trials: </w:t>
      </w:r>
      <w:r w:rsidRPr="00BD1727">
        <w:rPr>
          <w:sz w:val="22"/>
        </w:rPr>
        <w:t>https://www.mountsinai.org/clinical-trials</w:t>
      </w:r>
    </w:p>
    <w:p w14:paraId="104318A7" w14:textId="7CE1B312" w:rsidR="00871433" w:rsidRPr="0044272B" w:rsidRDefault="00871433" w:rsidP="00871433">
      <w:pPr>
        <w:pStyle w:val="SOPLevel3"/>
        <w:tabs>
          <w:tab w:val="num" w:pos="2322"/>
        </w:tabs>
        <w:rPr>
          <w:sz w:val="22"/>
        </w:rPr>
      </w:pPr>
      <w:r w:rsidRPr="0044272B">
        <w:rPr>
          <w:sz w:val="22"/>
        </w:rPr>
        <w:t>PPHS website, including a section dedicated to the Public and Research Study Subjects</w:t>
      </w:r>
    </w:p>
    <w:p w14:paraId="6D8E0238" w14:textId="4CC75855" w:rsidR="00871433" w:rsidRPr="0044272B" w:rsidRDefault="00871433" w:rsidP="00871433">
      <w:pPr>
        <w:pStyle w:val="SOPLevel3"/>
        <w:spacing w:line="276" w:lineRule="auto"/>
        <w:rPr>
          <w:sz w:val="22"/>
        </w:rPr>
      </w:pPr>
      <w:r w:rsidRPr="0044272B">
        <w:rPr>
          <w:sz w:val="22"/>
        </w:rPr>
        <w:t>Making the document HRP-104 - BROCHURE - Should I Take Part in Research available to the patient population.</w:t>
      </w:r>
    </w:p>
    <w:p w14:paraId="4F8F6FEF" w14:textId="36CCE585" w:rsidR="00121CD3" w:rsidRPr="0044272B" w:rsidRDefault="00121CD3" w:rsidP="00121CD3">
      <w:pPr>
        <w:pStyle w:val="SOPLevel3"/>
        <w:spacing w:line="276" w:lineRule="auto"/>
        <w:rPr>
          <w:sz w:val="22"/>
        </w:rPr>
      </w:pPr>
      <w:r w:rsidRPr="0044272B">
        <w:rPr>
          <w:sz w:val="22"/>
        </w:rPr>
        <w:t>Various multi-modal ways to share information and teach the research community.  For example:</w:t>
      </w:r>
    </w:p>
    <w:p w14:paraId="627BD61C" w14:textId="77777777" w:rsidR="00121CD3" w:rsidRPr="0044272B" w:rsidRDefault="00121CD3" w:rsidP="00121CD3">
      <w:pPr>
        <w:pStyle w:val="SOPLevel4"/>
        <w:rPr>
          <w:sz w:val="22"/>
        </w:rPr>
      </w:pPr>
      <w:r w:rsidRPr="0044272B">
        <w:rPr>
          <w:sz w:val="22"/>
        </w:rPr>
        <w:t xml:space="preserve">Electronic </w:t>
      </w:r>
      <w:r w:rsidR="001937E5" w:rsidRPr="0044272B">
        <w:rPr>
          <w:sz w:val="22"/>
        </w:rPr>
        <w:t xml:space="preserve">IRB </w:t>
      </w:r>
      <w:r w:rsidRPr="0044272B">
        <w:rPr>
          <w:sz w:val="22"/>
        </w:rPr>
        <w:t>courses available on Peak</w:t>
      </w:r>
    </w:p>
    <w:p w14:paraId="43D1D8C6" w14:textId="77777777" w:rsidR="001937E5" w:rsidRPr="0044272B" w:rsidRDefault="001937E5" w:rsidP="00121CD3">
      <w:pPr>
        <w:pStyle w:val="SOPLevel4"/>
        <w:rPr>
          <w:sz w:val="22"/>
        </w:rPr>
      </w:pPr>
      <w:r w:rsidRPr="0044272B">
        <w:rPr>
          <w:sz w:val="22"/>
        </w:rPr>
        <w:t>Monthly Clinical Research Forum</w:t>
      </w:r>
    </w:p>
    <w:p w14:paraId="6475ED48" w14:textId="77777777" w:rsidR="00121CD3" w:rsidRPr="0044272B" w:rsidRDefault="00121CD3" w:rsidP="00121CD3">
      <w:pPr>
        <w:pStyle w:val="SOPLevel4"/>
        <w:rPr>
          <w:sz w:val="22"/>
        </w:rPr>
      </w:pPr>
      <w:r w:rsidRPr="0044272B">
        <w:rPr>
          <w:sz w:val="22"/>
        </w:rPr>
        <w:t>Office of Research Services</w:t>
      </w:r>
      <w:r w:rsidR="001937E5" w:rsidRPr="0044272B">
        <w:rPr>
          <w:sz w:val="22"/>
        </w:rPr>
        <w:t xml:space="preserve"> (ORS)</w:t>
      </w:r>
    </w:p>
    <w:p w14:paraId="1B1CDCB1" w14:textId="77777777" w:rsidR="001937E5" w:rsidRPr="0044272B" w:rsidRDefault="001937E5" w:rsidP="001937E5">
      <w:pPr>
        <w:pStyle w:val="SOPLevel5"/>
        <w:rPr>
          <w:sz w:val="22"/>
        </w:rPr>
      </w:pPr>
      <w:r w:rsidRPr="0044272B">
        <w:rPr>
          <w:sz w:val="22"/>
        </w:rPr>
        <w:t>Research Roadmap: Tool to navigate the institutional research infrastructure</w:t>
      </w:r>
    </w:p>
    <w:p w14:paraId="241C7C2E" w14:textId="05DD1EFA" w:rsidR="00871433" w:rsidRPr="0044272B" w:rsidRDefault="001937E5" w:rsidP="00871433">
      <w:pPr>
        <w:pStyle w:val="SOPLevel5"/>
        <w:rPr>
          <w:sz w:val="22"/>
        </w:rPr>
      </w:pPr>
      <w:r w:rsidRPr="0044272B">
        <w:rPr>
          <w:sz w:val="22"/>
        </w:rPr>
        <w:t>Research 411: Support desk for general questions</w:t>
      </w:r>
    </w:p>
    <w:p w14:paraId="7EA9AA59" w14:textId="77777777" w:rsidR="002F1191" w:rsidRPr="0044272B" w:rsidRDefault="00780C12">
      <w:pPr>
        <w:pStyle w:val="SOPLevel1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RESPONSIBILITIES</w:t>
      </w:r>
    </w:p>
    <w:p w14:paraId="4DF910F7" w14:textId="77777777" w:rsidR="002F1191" w:rsidRPr="0044272B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IRB staff ensure completion of these procedures.</w:t>
      </w:r>
    </w:p>
    <w:p w14:paraId="670CBEA7" w14:textId="77777777" w:rsidR="002F1191" w:rsidRDefault="00780C12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6EFAEE39" w14:textId="77777777" w:rsidR="002F1191" w:rsidRPr="0044272B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Have the </w:t>
      </w:r>
      <w:r w:rsidRPr="0044272B">
        <w:rPr>
          <w:rFonts w:cs="Arial"/>
          <w:sz w:val="22"/>
          <w:szCs w:val="22"/>
          <w:u w:val="double"/>
        </w:rPr>
        <w:t>Institutional Official/ Organizational Official (IO/OO)</w:t>
      </w:r>
      <w:r w:rsidRPr="0044272B">
        <w:rPr>
          <w:rFonts w:cs="Arial"/>
          <w:sz w:val="22"/>
          <w:szCs w:val="22"/>
        </w:rPr>
        <w:t xml:space="preserve"> or designee evaluate the following resources provided to the human research protection program and make adjustments as part of the budgeting process.</w:t>
      </w:r>
      <w:r w:rsidR="001937E5" w:rsidRPr="0044272B">
        <w:rPr>
          <w:rFonts w:cs="Arial"/>
          <w:sz w:val="22"/>
          <w:szCs w:val="22"/>
        </w:rPr>
        <w:t xml:space="preserve">  This evaluation will include administrative resources, including:</w:t>
      </w:r>
    </w:p>
    <w:p w14:paraId="2B91ED94" w14:textId="77777777" w:rsidR="002F1191" w:rsidRPr="0044272B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Space</w:t>
      </w:r>
    </w:p>
    <w:p w14:paraId="18541DC3" w14:textId="77777777" w:rsidR="00437916" w:rsidRPr="0044272B" w:rsidRDefault="00437916">
      <w:pPr>
        <w:pStyle w:val="SOPLevel3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Personnel</w:t>
      </w:r>
    </w:p>
    <w:p w14:paraId="6E0670E4" w14:textId="77777777" w:rsidR="002F1191" w:rsidRPr="0044272B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HRPP educational program</w:t>
      </w:r>
    </w:p>
    <w:p w14:paraId="0825DDBB" w14:textId="77777777" w:rsidR="002F1191" w:rsidRPr="0044272B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Legal counsel</w:t>
      </w:r>
    </w:p>
    <w:p w14:paraId="2FB80F00" w14:textId="77777777" w:rsidR="002F1191" w:rsidRPr="0044272B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Conflicts of interests</w:t>
      </w:r>
    </w:p>
    <w:p w14:paraId="43243217" w14:textId="77777777" w:rsidR="002F1191" w:rsidRPr="0044272B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Quality improvement plan</w:t>
      </w:r>
    </w:p>
    <w:p w14:paraId="5EA273F2" w14:textId="77777777" w:rsidR="00437916" w:rsidRPr="0044272B" w:rsidRDefault="00437916">
      <w:pPr>
        <w:pStyle w:val="SOPLevel3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Overall resources to support an AAHRPP-accredited program to ensure accreditation standards can continue to be met</w:t>
      </w:r>
    </w:p>
    <w:p w14:paraId="1946F1B8" w14:textId="77777777" w:rsidR="002F1191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Have the </w:t>
      </w:r>
      <w:r>
        <w:rPr>
          <w:rFonts w:cs="Arial"/>
          <w:sz w:val="22"/>
          <w:szCs w:val="22"/>
          <w:u w:val="double"/>
        </w:rPr>
        <w:t>Institutional Official/ Organizational Official (IO/OO)</w:t>
      </w:r>
      <w:r>
        <w:rPr>
          <w:rFonts w:cs="Arial"/>
          <w:sz w:val="22"/>
          <w:szCs w:val="22"/>
        </w:rPr>
        <w:t xml:space="preserve"> or designee evaluate the HRPP’s emergency preparedness plan and make changes when appropriate.</w:t>
      </w:r>
    </w:p>
    <w:p w14:paraId="51B3DB69" w14:textId="77777777" w:rsidR="002F1191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When updates to the HRPP emergency preparedness plan are made, the IRB Director will designate appropriate IRB staff to make changes to associated educational materials for the HRPP research community.</w:t>
      </w:r>
    </w:p>
    <w:p w14:paraId="08EBAE74" w14:textId="35ABE1B5" w:rsidR="002F1191" w:rsidRPr="00C22E8D" w:rsidRDefault="00780C12" w:rsidP="00C22E8D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Evaluate whether the number of IRBs is appropriate to the volume and types of research reviewed.</w:t>
      </w:r>
    </w:p>
    <w:p w14:paraId="5490422D" w14:textId="77777777" w:rsidR="002F1191" w:rsidRPr="0044272B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the number of IRBs is not appropriate to the volume and types of research reviewed, work </w:t>
      </w:r>
      <w:r w:rsidRPr="0044272B">
        <w:rPr>
          <w:rFonts w:cs="Arial"/>
          <w:sz w:val="22"/>
          <w:szCs w:val="22"/>
        </w:rPr>
        <w:t xml:space="preserve">with the </w:t>
      </w:r>
      <w:r w:rsidRPr="0044272B">
        <w:rPr>
          <w:rFonts w:cs="Arial"/>
          <w:sz w:val="22"/>
          <w:szCs w:val="22"/>
          <w:u w:val="double"/>
        </w:rPr>
        <w:t xml:space="preserve">IO/OO </w:t>
      </w:r>
      <w:r w:rsidRPr="0044272B">
        <w:rPr>
          <w:rFonts w:cs="Arial"/>
          <w:sz w:val="22"/>
          <w:szCs w:val="22"/>
        </w:rPr>
        <w:t>or designee to modify the IRB structure.</w:t>
      </w:r>
    </w:p>
    <w:p w14:paraId="3D478E5E" w14:textId="77777777" w:rsidR="002F1191" w:rsidRPr="0044272B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 xml:space="preserve">Have the </w:t>
      </w:r>
      <w:r w:rsidR="00F348F0" w:rsidRPr="0044272B">
        <w:rPr>
          <w:rFonts w:cs="Arial"/>
          <w:sz w:val="22"/>
          <w:szCs w:val="22"/>
        </w:rPr>
        <w:t>Executive Director of the PPHS office ensure that the Dean for Translational and Biomedical Research (Dean) or designee</w:t>
      </w:r>
      <w:r w:rsidRPr="0044272B">
        <w:rPr>
          <w:rFonts w:cs="Arial"/>
          <w:sz w:val="22"/>
          <w:szCs w:val="22"/>
        </w:rPr>
        <w:t xml:space="preserve"> evaluate</w:t>
      </w:r>
      <w:r w:rsidR="00F348F0" w:rsidRPr="0044272B">
        <w:rPr>
          <w:rFonts w:cs="Arial"/>
          <w:sz w:val="22"/>
          <w:szCs w:val="22"/>
        </w:rPr>
        <w:t>s</w:t>
      </w:r>
      <w:r w:rsidRPr="0044272B">
        <w:rPr>
          <w:rFonts w:cs="Arial"/>
          <w:sz w:val="22"/>
          <w:szCs w:val="22"/>
        </w:rPr>
        <w:t xml:space="preserve"> the knowledge, skills, and performance of each IRB chair using HRP-326 - WORKSHEET - Performance Evaluation for IRB Chairs. </w:t>
      </w:r>
    </w:p>
    <w:p w14:paraId="7D2D73B4" w14:textId="77777777" w:rsidR="00F348F0" w:rsidRPr="0044272B" w:rsidRDefault="00F348F0" w:rsidP="00F348F0">
      <w:pPr>
        <w:pStyle w:val="SOPLevel3"/>
        <w:spacing w:line="276" w:lineRule="auto"/>
        <w:rPr>
          <w:sz w:val="22"/>
        </w:rPr>
      </w:pPr>
      <w:r w:rsidRPr="0044272B">
        <w:rPr>
          <w:sz w:val="22"/>
        </w:rPr>
        <w:t>Have the IRB Chairs provide ongoing consultation and peer-feedback to each other.</w:t>
      </w:r>
    </w:p>
    <w:p w14:paraId="53BCAC23" w14:textId="77777777" w:rsidR="00F348F0" w:rsidRPr="0044272B" w:rsidRDefault="00F348F0" w:rsidP="00F348F0">
      <w:pPr>
        <w:pStyle w:val="SOPLevel3"/>
        <w:spacing w:line="276" w:lineRule="auto"/>
        <w:rPr>
          <w:sz w:val="22"/>
        </w:rPr>
      </w:pPr>
      <w:r w:rsidRPr="0044272B">
        <w:rPr>
          <w:sz w:val="22"/>
        </w:rPr>
        <w:t>Ensure all feedback from the Dean is shared with the IRB chairs, as necessary.</w:t>
      </w:r>
    </w:p>
    <w:p w14:paraId="08249C5A" w14:textId="77777777" w:rsidR="002F1191" w:rsidRPr="0044272B" w:rsidRDefault="00F348F0" w:rsidP="00F348F0">
      <w:pPr>
        <w:pStyle w:val="SOPLevel3"/>
        <w:spacing w:line="276" w:lineRule="auto"/>
        <w:rPr>
          <w:sz w:val="22"/>
        </w:rPr>
      </w:pPr>
      <w:r w:rsidRPr="0044272B">
        <w:rPr>
          <w:sz w:val="22"/>
        </w:rPr>
        <w:t>Annually, have the IRB member complete the IRB assessment and provide assessment to the IRB chair</w:t>
      </w:r>
    </w:p>
    <w:p w14:paraId="7F8ECFCE" w14:textId="77777777" w:rsidR="002F1191" w:rsidRPr="0044272B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If needed, work with each IRB chair to develop a plan to improve the individual’s knowledge, skills, and performance.</w:t>
      </w:r>
    </w:p>
    <w:p w14:paraId="24C70AFF" w14:textId="77777777" w:rsidR="00F348F0" w:rsidRPr="00C22E8D" w:rsidRDefault="00F348F0">
      <w:pPr>
        <w:pStyle w:val="SOPLevel3"/>
        <w:spacing w:line="276" w:lineRule="auto"/>
        <w:rPr>
          <w:rFonts w:cs="Arial"/>
          <w:sz w:val="22"/>
          <w:szCs w:val="22"/>
        </w:rPr>
      </w:pPr>
      <w:r w:rsidRPr="00C22E8D">
        <w:rPr>
          <w:rFonts w:cs="Arial"/>
          <w:sz w:val="22"/>
          <w:szCs w:val="22"/>
        </w:rPr>
        <w:t xml:space="preserve">Communicate the results of the evaluation to each IRB chair and the </w:t>
      </w:r>
      <w:r w:rsidRPr="00C22E8D">
        <w:rPr>
          <w:rFonts w:cs="Arial"/>
          <w:sz w:val="22"/>
          <w:szCs w:val="22"/>
          <w:u w:val="double"/>
        </w:rPr>
        <w:t>IO/OO</w:t>
      </w:r>
      <w:r w:rsidRPr="00C22E8D">
        <w:rPr>
          <w:rFonts w:cs="Arial"/>
          <w:sz w:val="22"/>
          <w:szCs w:val="22"/>
        </w:rPr>
        <w:t xml:space="preserve"> or designee.</w:t>
      </w:r>
    </w:p>
    <w:p w14:paraId="02FDA78A" w14:textId="642D5A54" w:rsidR="002F1191" w:rsidRPr="00C22E8D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Have the IRB chair evaluate the knowledge, skills, and performance of each regular and alternate IRB </w:t>
      </w:r>
      <w:r w:rsidRPr="00C22E8D">
        <w:rPr>
          <w:rFonts w:cs="Arial"/>
          <w:sz w:val="22"/>
          <w:szCs w:val="22"/>
        </w:rPr>
        <w:t xml:space="preserve">member using HRP-327 - WORKSHEET - Performance Evaluation for IRB Members. </w:t>
      </w:r>
    </w:p>
    <w:p w14:paraId="581116DF" w14:textId="77777777" w:rsidR="00713931" w:rsidRPr="00713931" w:rsidRDefault="00713931" w:rsidP="00713931">
      <w:pPr>
        <w:pStyle w:val="SOPLevel3"/>
        <w:spacing w:line="276" w:lineRule="auto"/>
        <w:rPr>
          <w:rFonts w:cs="Arial"/>
          <w:sz w:val="22"/>
          <w:szCs w:val="22"/>
        </w:rPr>
      </w:pPr>
      <w:r w:rsidRPr="00713931">
        <w:rPr>
          <w:rFonts w:cs="Arial"/>
          <w:sz w:val="22"/>
          <w:szCs w:val="22"/>
        </w:rPr>
        <w:t>Have the IRB chair assess reviewer comments and any attendance issues of board members in advance of each board meeting</w:t>
      </w:r>
    </w:p>
    <w:p w14:paraId="22A75CA1" w14:textId="77777777" w:rsidR="00713931" w:rsidRPr="00713931" w:rsidRDefault="00713931" w:rsidP="00713931">
      <w:pPr>
        <w:pStyle w:val="SOPLevel3"/>
        <w:spacing w:line="276" w:lineRule="auto"/>
        <w:rPr>
          <w:rFonts w:cs="Arial"/>
          <w:sz w:val="22"/>
          <w:szCs w:val="22"/>
        </w:rPr>
      </w:pPr>
      <w:r w:rsidRPr="00713931">
        <w:rPr>
          <w:rFonts w:cs="Arial"/>
          <w:sz w:val="22"/>
          <w:szCs w:val="22"/>
        </w:rPr>
        <w:t>Have the IRB chair communicate any concerns identified with the individual IRB member</w:t>
      </w:r>
    </w:p>
    <w:p w14:paraId="09996163" w14:textId="77777777" w:rsidR="00713931" w:rsidRPr="00713931" w:rsidRDefault="00713931" w:rsidP="00713931">
      <w:pPr>
        <w:pStyle w:val="SOPLevel3"/>
        <w:spacing w:line="276" w:lineRule="auto"/>
        <w:rPr>
          <w:rFonts w:cs="Arial"/>
          <w:sz w:val="22"/>
          <w:szCs w:val="22"/>
        </w:rPr>
      </w:pPr>
      <w:r w:rsidRPr="00713931">
        <w:rPr>
          <w:rFonts w:cs="Arial"/>
          <w:sz w:val="22"/>
          <w:szCs w:val="22"/>
        </w:rPr>
        <w:t>Annually, have the IRB member complete the IRB member self-assessment</w:t>
      </w:r>
    </w:p>
    <w:p w14:paraId="5C39BEB9" w14:textId="77777777" w:rsidR="00713931" w:rsidRPr="00713931" w:rsidRDefault="00713931" w:rsidP="00713931">
      <w:pPr>
        <w:pStyle w:val="SOPLevel3"/>
        <w:spacing w:line="276" w:lineRule="auto"/>
        <w:rPr>
          <w:rFonts w:cs="Arial"/>
          <w:sz w:val="22"/>
          <w:szCs w:val="22"/>
        </w:rPr>
      </w:pPr>
      <w:r w:rsidRPr="00713931">
        <w:rPr>
          <w:rFonts w:cs="Arial"/>
          <w:sz w:val="22"/>
          <w:szCs w:val="22"/>
        </w:rPr>
        <w:t>Annually, have the IRB chair meet with the IRB member to discuss evaluation and provide feedback.</w:t>
      </w:r>
    </w:p>
    <w:p w14:paraId="2E569C0B" w14:textId="77777777" w:rsidR="00713931" w:rsidRPr="00012DB9" w:rsidRDefault="00713931" w:rsidP="00713931">
      <w:pPr>
        <w:pStyle w:val="SOPLevel3"/>
        <w:spacing w:line="276" w:lineRule="auto"/>
        <w:rPr>
          <w:rFonts w:cs="Arial"/>
          <w:sz w:val="22"/>
          <w:szCs w:val="22"/>
        </w:rPr>
      </w:pPr>
      <w:r w:rsidRPr="00012DB9">
        <w:rPr>
          <w:rFonts w:cs="Arial"/>
          <w:sz w:val="22"/>
          <w:szCs w:val="22"/>
        </w:rPr>
        <w:t>If needed, work with the IRB member to develop a plan to improve the individual’s knowledge, skills, and performance.</w:t>
      </w:r>
    </w:p>
    <w:p w14:paraId="4BAD2DDC" w14:textId="25D5ECB3" w:rsidR="00713931" w:rsidRPr="0044272B" w:rsidRDefault="00713931" w:rsidP="00713931">
      <w:pPr>
        <w:pStyle w:val="SOPLevel3"/>
        <w:spacing w:line="276" w:lineRule="auto"/>
        <w:rPr>
          <w:rFonts w:cs="Arial"/>
          <w:sz w:val="22"/>
          <w:szCs w:val="22"/>
        </w:rPr>
      </w:pPr>
      <w:r w:rsidRPr="00012DB9">
        <w:rPr>
          <w:rFonts w:cs="Arial"/>
          <w:sz w:val="22"/>
          <w:szCs w:val="22"/>
        </w:rPr>
        <w:t>When a member term is expiring, assess composition and performance of each IRB, and evaluate if member reappointment, reassignment to consultant role, or end of term is appropriate</w:t>
      </w:r>
      <w:r w:rsidRPr="00713931">
        <w:rPr>
          <w:rFonts w:cs="Arial"/>
          <w:sz w:val="22"/>
          <w:szCs w:val="22"/>
        </w:rPr>
        <w:t xml:space="preserve"> based on </w:t>
      </w:r>
      <w:r w:rsidRPr="0044272B">
        <w:rPr>
          <w:rFonts w:cs="Arial"/>
          <w:sz w:val="22"/>
          <w:szCs w:val="22"/>
        </w:rPr>
        <w:t xml:space="preserve">attendance, contribution, meeting preparation, and projected needs of the IRB in the coming term. Send a copy of </w:t>
      </w:r>
      <w:r w:rsidR="00012DB9" w:rsidRPr="0044272B">
        <w:rPr>
          <w:rFonts w:cs="Arial"/>
          <w:sz w:val="22"/>
          <w:szCs w:val="22"/>
        </w:rPr>
        <w:t>HRP-560A – LETTER – IRB Reappointment.</w:t>
      </w:r>
    </w:p>
    <w:p w14:paraId="4DC51EEC" w14:textId="239C43EB" w:rsidR="002F1191" w:rsidRPr="00C22E8D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 xml:space="preserve">Have the IRB Chair utilize HRP-327 - WORKSHEET - Performance Evaluation for IRB </w:t>
      </w:r>
      <w:r w:rsidRPr="00C22E8D">
        <w:rPr>
          <w:rFonts w:cs="Arial"/>
          <w:sz w:val="22"/>
          <w:szCs w:val="22"/>
        </w:rPr>
        <w:t xml:space="preserve">Members to complete the evaluation. Communicate the results of the evaluation to each IRB member and the </w:t>
      </w:r>
      <w:r w:rsidRPr="00C22E8D">
        <w:rPr>
          <w:rFonts w:cs="Arial"/>
          <w:sz w:val="22"/>
          <w:szCs w:val="22"/>
          <w:u w:val="double"/>
        </w:rPr>
        <w:t xml:space="preserve">IO/OO </w:t>
      </w:r>
      <w:r w:rsidRPr="00C22E8D">
        <w:rPr>
          <w:rFonts w:cs="Arial"/>
          <w:sz w:val="22"/>
          <w:szCs w:val="22"/>
        </w:rPr>
        <w:t xml:space="preserve">or designee. </w:t>
      </w:r>
    </w:p>
    <w:p w14:paraId="1E4020F3" w14:textId="77777777" w:rsidR="002F1191" w:rsidRPr="005D1097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 w:rsidRPr="005D1097">
        <w:rPr>
          <w:rFonts w:cs="Arial"/>
          <w:sz w:val="22"/>
          <w:szCs w:val="22"/>
        </w:rPr>
        <w:t>Send a copy of HRP-562 - LETTER - IRB Member Appreciation to the IRB member’s supervisor.</w:t>
      </w:r>
    </w:p>
    <w:p w14:paraId="1D3CBC42" w14:textId="20983956" w:rsidR="002F1191" w:rsidRPr="005D1097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Follow the Human Resources annual employee evaluation process to evaluate the knowledge, skills, and performance of IRB staff. </w:t>
      </w:r>
      <w:r w:rsidR="005D1097">
        <w:rPr>
          <w:rFonts w:cs="Arial"/>
          <w:sz w:val="22"/>
          <w:szCs w:val="22"/>
        </w:rPr>
        <w:t>The</w:t>
      </w:r>
      <w:r w:rsidRPr="005D1097">
        <w:rPr>
          <w:rFonts w:cs="Arial"/>
          <w:sz w:val="22"/>
          <w:szCs w:val="22"/>
        </w:rPr>
        <w:t xml:space="preserve"> HRP-328 - WORKSHEET - Performance Evaluation for IRB Staff </w:t>
      </w:r>
      <w:r w:rsidR="005D1097">
        <w:rPr>
          <w:rFonts w:cs="Arial"/>
          <w:sz w:val="22"/>
          <w:szCs w:val="22"/>
        </w:rPr>
        <w:t xml:space="preserve">may be used </w:t>
      </w:r>
      <w:r w:rsidRPr="005D1097">
        <w:rPr>
          <w:rFonts w:cs="Arial"/>
          <w:sz w:val="22"/>
          <w:szCs w:val="22"/>
        </w:rPr>
        <w:t>as part of the evaluation.</w:t>
      </w:r>
    </w:p>
    <w:p w14:paraId="3E0EE95F" w14:textId="77777777" w:rsidR="002F1191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Document the results of this evaluation as part of the annual employee evaluation process. </w:t>
      </w:r>
    </w:p>
    <w:p w14:paraId="5D1BC098" w14:textId="77777777" w:rsidR="002F1191" w:rsidRPr="005D1097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 w:rsidRPr="005D1097">
        <w:rPr>
          <w:rFonts w:cs="Arial"/>
          <w:sz w:val="22"/>
          <w:szCs w:val="22"/>
        </w:rPr>
        <w:t xml:space="preserve">Provide a copy of the evaluation to the </w:t>
      </w:r>
      <w:r w:rsidRPr="005D1097">
        <w:rPr>
          <w:rFonts w:cs="Arial"/>
          <w:sz w:val="22"/>
          <w:szCs w:val="22"/>
          <w:u w:val="double"/>
        </w:rPr>
        <w:t xml:space="preserve">IO/OO </w:t>
      </w:r>
      <w:r w:rsidRPr="005D1097">
        <w:rPr>
          <w:rFonts w:cs="Arial"/>
          <w:sz w:val="22"/>
          <w:szCs w:val="22"/>
        </w:rPr>
        <w:t>or designee.</w:t>
      </w:r>
    </w:p>
    <w:p w14:paraId="0CB87451" w14:textId="77777777" w:rsidR="002F1191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Provide each IRB staff with a copy of his or her evaluation.</w:t>
      </w:r>
    </w:p>
    <w:p w14:paraId="1B530CE3" w14:textId="77777777" w:rsidR="002F1191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needed, work with each IRB staff person to develop a plan to improve the individual’s knowledge, skills, and performance.</w:t>
      </w:r>
    </w:p>
    <w:p w14:paraId="5C22228D" w14:textId="77777777" w:rsidR="002F1191" w:rsidRPr="005D1097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 w:rsidRPr="005D1097">
        <w:rPr>
          <w:rFonts w:cs="Arial"/>
          <w:sz w:val="22"/>
          <w:szCs w:val="22"/>
        </w:rPr>
        <w:t>Use HRP-304 - WORKSHEET - IRB Composition to evaluate whether the composition of the IRB meets regulatory and organizational requirements.</w:t>
      </w:r>
    </w:p>
    <w:p w14:paraId="24945D02" w14:textId="77777777" w:rsidR="002F1191" w:rsidRPr="005D1097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 w:rsidRPr="005D1097">
        <w:rPr>
          <w:rFonts w:cs="Arial"/>
          <w:sz w:val="22"/>
          <w:szCs w:val="22"/>
        </w:rPr>
        <w:lastRenderedPageBreak/>
        <w:t xml:space="preserve">Provide a copy of the evaluation to the </w:t>
      </w:r>
      <w:r w:rsidRPr="005D1097">
        <w:rPr>
          <w:rFonts w:cs="Arial"/>
          <w:sz w:val="22"/>
          <w:szCs w:val="22"/>
          <w:u w:val="double"/>
        </w:rPr>
        <w:t>IO/OO</w:t>
      </w:r>
      <w:r w:rsidRPr="005D1097">
        <w:rPr>
          <w:rFonts w:cs="Arial"/>
          <w:sz w:val="22"/>
          <w:szCs w:val="22"/>
        </w:rPr>
        <w:t xml:space="preserve"> or designee.</w:t>
      </w:r>
    </w:p>
    <w:p w14:paraId="6AC0CAC6" w14:textId="77777777" w:rsidR="002F1191" w:rsidRPr="005D1097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 w:rsidRPr="005D1097">
        <w:rPr>
          <w:rFonts w:cs="Arial"/>
          <w:sz w:val="22"/>
          <w:szCs w:val="22"/>
        </w:rPr>
        <w:t xml:space="preserve">If the composition of an IRB does not meet regulatory and organizational requirements, work with the </w:t>
      </w:r>
      <w:r w:rsidRPr="005D1097">
        <w:rPr>
          <w:rFonts w:cs="Arial"/>
          <w:sz w:val="22"/>
          <w:szCs w:val="22"/>
          <w:u w:val="double"/>
        </w:rPr>
        <w:t>IO/OO</w:t>
      </w:r>
      <w:r w:rsidRPr="005D1097">
        <w:rPr>
          <w:rFonts w:cs="Arial"/>
          <w:sz w:val="22"/>
          <w:szCs w:val="22"/>
        </w:rPr>
        <w:t xml:space="preserve"> or designee to modify the IRB composition.</w:t>
      </w:r>
    </w:p>
    <w:p w14:paraId="012FFEDA" w14:textId="77777777" w:rsidR="002F1191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Evaluate the subject outreach plan.</w:t>
      </w:r>
    </w:p>
    <w:p w14:paraId="29509A68" w14:textId="77777777" w:rsidR="002F1191" w:rsidRPr="0044272B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Consider the </w:t>
      </w:r>
      <w:r w:rsidRPr="0044272B">
        <w:rPr>
          <w:rFonts w:cs="Arial"/>
          <w:sz w:val="22"/>
          <w:szCs w:val="22"/>
        </w:rPr>
        <w:t>following areas when evaluating the outreach plan:</w:t>
      </w:r>
    </w:p>
    <w:p w14:paraId="14405DE1" w14:textId="43542F04" w:rsidR="002F1191" w:rsidRPr="0044272B" w:rsidRDefault="00780C12">
      <w:pPr>
        <w:pStyle w:val="SOPLevel4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 xml:space="preserve">Whether the existing scope and content of HRPP outreach materials, including </w:t>
      </w:r>
      <w:r w:rsidR="00012DB9" w:rsidRPr="0044272B">
        <w:rPr>
          <w:rFonts w:cs="Arial"/>
          <w:sz w:val="22"/>
          <w:szCs w:val="22"/>
        </w:rPr>
        <w:t xml:space="preserve">the PPHS website and the </w:t>
      </w:r>
      <w:r w:rsidRPr="0044272B">
        <w:rPr>
          <w:rFonts w:cs="Arial"/>
          <w:sz w:val="22"/>
          <w:szCs w:val="22"/>
        </w:rPr>
        <w:t>HRP-104 – BROCHURE – Should I Take Part in Research, continue to be adequate;</w:t>
      </w:r>
    </w:p>
    <w:p w14:paraId="045E3468" w14:textId="77777777" w:rsidR="002F1191" w:rsidRPr="0044272B" w:rsidRDefault="00780C12">
      <w:pPr>
        <w:pStyle w:val="SOPLevel4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Whether modifications to existing outreach materials are necessary;</w:t>
      </w:r>
    </w:p>
    <w:p w14:paraId="2D0D2355" w14:textId="77777777" w:rsidR="002F1191" w:rsidRDefault="00780C12">
      <w:pPr>
        <w:pStyle w:val="SOPLevel4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 xml:space="preserve">Whether or not the HRPP’s existing materials </w:t>
      </w:r>
      <w:r>
        <w:rPr>
          <w:rFonts w:cs="Arial"/>
          <w:sz w:val="22"/>
          <w:szCs w:val="22"/>
        </w:rPr>
        <w:t>are being regularly utilized by the IRB Office or by members of the research community in their own interaction with the communities in which they conduct research;</w:t>
      </w:r>
    </w:p>
    <w:p w14:paraId="6C112FC8" w14:textId="77777777" w:rsidR="002F1191" w:rsidRDefault="00780C12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Whether there are new opportunities to provide outreach activities to the community, and;</w:t>
      </w:r>
    </w:p>
    <w:p w14:paraId="6A63012E" w14:textId="77777777" w:rsidR="002F1191" w:rsidRDefault="00780C12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Whether additional information is needed from the research community to assess the extent to which outreach materials are used and outreach activities take place.</w:t>
      </w:r>
    </w:p>
    <w:p w14:paraId="4050A6FF" w14:textId="77777777" w:rsidR="002F1191" w:rsidRDefault="00780C12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the subject outreach program is not meeting organizational goals, work with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to modify the plan. Modifications may include, but are not limited to:</w:t>
      </w:r>
    </w:p>
    <w:p w14:paraId="712350FC" w14:textId="77777777" w:rsidR="002F1191" w:rsidRDefault="00780C12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Modifying existing outreach materials;</w:t>
      </w:r>
    </w:p>
    <w:p w14:paraId="72E6D745" w14:textId="77777777" w:rsidR="002F1191" w:rsidRDefault="00780C12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Developing new materials;</w:t>
      </w:r>
    </w:p>
    <w:p w14:paraId="1CDD587F" w14:textId="77777777" w:rsidR="002F1191" w:rsidRDefault="00780C12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Surveying the research community to identify and participate in additional outreach opportunities, and;</w:t>
      </w:r>
    </w:p>
    <w:p w14:paraId="7298BF4C" w14:textId="77777777" w:rsidR="002F1191" w:rsidRDefault="00780C12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Working directly with community organizations to identify and participate in additional outreach opportunities.</w:t>
      </w:r>
    </w:p>
    <w:p w14:paraId="68EFCB88" w14:textId="77777777" w:rsidR="002F1191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Review HRP-080 - SOP - IRB Formation to determine if IRB registration requires updating.</w:t>
      </w:r>
      <w:r>
        <w:rPr>
          <w:rStyle w:val="EndnoteReference"/>
          <w:rFonts w:cs="Arial"/>
          <w:sz w:val="22"/>
          <w:szCs w:val="22"/>
        </w:rPr>
        <w:endnoteReference w:id="1"/>
      </w:r>
    </w:p>
    <w:p w14:paraId="5260033C" w14:textId="77777777" w:rsidR="002F1191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when the last time the federalwide assurance (FWA) was updated or renewed. If more than 2 years, update/renew the federalwide assurance (FWA).</w:t>
      </w:r>
      <w:r>
        <w:rPr>
          <w:rStyle w:val="EndnoteReference"/>
          <w:rFonts w:cs="Arial"/>
          <w:sz w:val="22"/>
          <w:szCs w:val="22"/>
        </w:rPr>
        <w:endnoteReference w:id="2"/>
      </w:r>
    </w:p>
    <w:p w14:paraId="4869050A" w14:textId="77777777" w:rsidR="002F1191" w:rsidRDefault="00780C12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7FF32E37" w14:textId="77777777" w:rsidR="002F1191" w:rsidRDefault="0071393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HRP-080 - SOP - IRB Formation</w:t>
      </w:r>
    </w:p>
    <w:p w14:paraId="2F40EF2A" w14:textId="77777777" w:rsidR="002F1191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HRP-104 - BROCHURE - Should I Take Part in Research </w:t>
      </w:r>
    </w:p>
    <w:p w14:paraId="6923E969" w14:textId="77777777" w:rsidR="002F1191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HRP-304 - WORKSHEET - IRB Composition</w:t>
      </w:r>
    </w:p>
    <w:p w14:paraId="21BE421B" w14:textId="77777777" w:rsidR="002F1191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HRP-326 - WORKSHEET- Performance Evaluation for IRB Chairs</w:t>
      </w:r>
    </w:p>
    <w:p w14:paraId="1AFABAEF" w14:textId="77777777" w:rsidR="002F1191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HRP-327 - WORKSHEET - Performance Evaluation for IRB Members</w:t>
      </w:r>
    </w:p>
    <w:p w14:paraId="1FE23459" w14:textId="77777777" w:rsidR="002F1191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HRP-328 - WORKSHEET - Performance Evaluation Criteria for IRB Staff</w:t>
      </w:r>
    </w:p>
    <w:p w14:paraId="17EE864D" w14:textId="7975D15A" w:rsidR="00012DB9" w:rsidRPr="0044272B" w:rsidRDefault="00012DB9">
      <w:pPr>
        <w:pStyle w:val="SOPLevel2"/>
        <w:spacing w:line="276" w:lineRule="auto"/>
        <w:rPr>
          <w:rFonts w:cs="Arial"/>
          <w:sz w:val="22"/>
          <w:szCs w:val="22"/>
        </w:rPr>
      </w:pPr>
      <w:r w:rsidRPr="0044272B">
        <w:rPr>
          <w:rFonts w:cs="Arial"/>
          <w:sz w:val="22"/>
          <w:szCs w:val="22"/>
        </w:rPr>
        <w:t>HRP-560A – LETTER – IRB Reappointment</w:t>
      </w:r>
    </w:p>
    <w:p w14:paraId="43FF05C9" w14:textId="0CBF09FA" w:rsidR="002F1191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HRP-562 - LETTER - IRB Member Appreciation </w:t>
      </w:r>
    </w:p>
    <w:p w14:paraId="298DC67D" w14:textId="77777777" w:rsidR="002F1191" w:rsidRDefault="00780C12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3F04746A" w14:textId="77777777" w:rsidR="002F1191" w:rsidRDefault="00780C1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I.1.A, I-2, I.4.B, II.1.A-D</w:t>
      </w:r>
    </w:p>
    <w:sectPr w:rsidR="002F119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10303" w14:textId="77777777" w:rsidR="000D2F26" w:rsidRDefault="000D2F26" w:rsidP="00855EE6">
      <w:pPr>
        <w:spacing w:after="0" w:line="240" w:lineRule="auto"/>
      </w:pPr>
      <w:r>
        <w:separator/>
      </w:r>
    </w:p>
  </w:endnote>
  <w:endnote w:type="continuationSeparator" w:id="0">
    <w:p w14:paraId="012D9C94" w14:textId="77777777" w:rsidR="000D2F26" w:rsidRDefault="000D2F26" w:rsidP="00855EE6">
      <w:pPr>
        <w:spacing w:after="0" w:line="240" w:lineRule="auto"/>
      </w:pPr>
      <w:r>
        <w:continuationSeparator/>
      </w:r>
    </w:p>
  </w:endnote>
  <w:endnote w:id="1">
    <w:p w14:paraId="41F80E33" w14:textId="77777777" w:rsidR="002F1191" w:rsidRDefault="00780C12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See </w:t>
      </w:r>
      <w:hyperlink r:id="rId1" w:history="1">
        <w:r>
          <w:rPr>
            <w:rStyle w:val="Hyperlink"/>
            <w:rFonts w:ascii="Arial" w:hAnsi="Arial" w:cs="Arial"/>
            <w:sz w:val="18"/>
            <w:szCs w:val="18"/>
          </w:rPr>
          <w:t>http://www.hhs.gov/ohrp/assurances/</w:t>
        </w:r>
      </w:hyperlink>
      <w:r>
        <w:rPr>
          <w:rFonts w:ascii="Arial" w:hAnsi="Arial" w:cs="Arial"/>
          <w:sz w:val="18"/>
          <w:szCs w:val="18"/>
        </w:rPr>
        <w:t xml:space="preserve">. Use the Web site: </w:t>
      </w:r>
      <w:hyperlink r:id="rId2" w:history="1">
        <w:r>
          <w:rPr>
            <w:rStyle w:val="Hyperlink"/>
            <w:rFonts w:ascii="Arial" w:hAnsi="Arial" w:cs="Arial"/>
            <w:sz w:val="18"/>
            <w:szCs w:val="18"/>
          </w:rPr>
          <w:t>http://ohrp.cit.nih.gov/efile/</w:t>
        </w:r>
      </w:hyperlink>
      <w:r>
        <w:rPr>
          <w:rFonts w:ascii="Arial" w:hAnsi="Arial" w:cs="Arial"/>
          <w:sz w:val="18"/>
          <w:szCs w:val="18"/>
        </w:rPr>
        <w:t>.</w:t>
      </w:r>
    </w:p>
  </w:endnote>
  <w:endnote w:id="2">
    <w:p w14:paraId="64459E68" w14:textId="77777777" w:rsidR="002F1191" w:rsidRDefault="00780C12">
      <w:pPr>
        <w:pStyle w:val="EndnoteText"/>
        <w:rPr>
          <w:rFonts w:ascii="Arial" w:hAnsi="Arial" w:cs="Arial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See </w:t>
      </w:r>
      <w:hyperlink r:id="rId3" w:history="1">
        <w:r>
          <w:rPr>
            <w:rStyle w:val="Hyperlink"/>
            <w:rFonts w:ascii="Arial" w:hAnsi="Arial" w:cs="Arial"/>
            <w:sz w:val="18"/>
            <w:szCs w:val="18"/>
          </w:rPr>
          <w:t>http://www.hhs.gov/ohrp/assurances/</w:t>
        </w:r>
      </w:hyperlink>
      <w:r>
        <w:rPr>
          <w:rFonts w:ascii="Arial" w:hAnsi="Arial" w:cs="Arial"/>
          <w:sz w:val="18"/>
          <w:szCs w:val="18"/>
        </w:rPr>
        <w:t xml:space="preserve">. Use the Web site: </w:t>
      </w:r>
      <w:hyperlink r:id="rId4" w:history="1">
        <w:r>
          <w:rPr>
            <w:rStyle w:val="Hyperlink"/>
            <w:rFonts w:ascii="Arial" w:hAnsi="Arial" w:cs="Arial"/>
            <w:sz w:val="18"/>
            <w:szCs w:val="18"/>
          </w:rPr>
          <w:t>http://ohrp.cit.nih.gov/efile/</w:t>
        </w:r>
      </w:hyperlink>
      <w:r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81DDF" w14:textId="6B3490FA" w:rsidR="002F1191" w:rsidRDefault="00780C12" w:rsidP="00AC041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BD1727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BD1727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32DCC" w14:textId="233E2BAE" w:rsidR="00121CD3" w:rsidRPr="0044272B" w:rsidRDefault="00780C12" w:rsidP="0044272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BD172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BD1727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66C30" w14:textId="77777777" w:rsidR="000D2F26" w:rsidRDefault="000D2F26" w:rsidP="00855EE6">
      <w:pPr>
        <w:spacing w:after="0" w:line="240" w:lineRule="auto"/>
      </w:pPr>
      <w:r>
        <w:separator/>
      </w:r>
    </w:p>
  </w:footnote>
  <w:footnote w:type="continuationSeparator" w:id="0">
    <w:p w14:paraId="7AE3797A" w14:textId="77777777" w:rsidR="000D2F26" w:rsidRDefault="000D2F26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94073" w14:textId="77777777" w:rsidR="002F1191" w:rsidRDefault="002F1191">
    <w:pPr>
      <w:pStyle w:val="Header"/>
      <w:jc w:val="center"/>
      <w:rPr>
        <w:noProof/>
      </w:rPr>
    </w:pPr>
  </w:p>
  <w:p w14:paraId="699A4787" w14:textId="77777777" w:rsidR="002F1191" w:rsidRDefault="002F1191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1225"/>
      <w:gridCol w:w="1205"/>
      <w:gridCol w:w="2183"/>
      <w:gridCol w:w="2121"/>
      <w:gridCol w:w="1125"/>
    </w:tblGrid>
    <w:tr w:rsidR="00121CD3" w:rsidRPr="0007408F" w14:paraId="1E2FC973" w14:textId="77777777" w:rsidTr="007962E4">
      <w:trPr>
        <w:cantSplit/>
        <w:trHeight w:val="260"/>
      </w:trPr>
      <w:tc>
        <w:tcPr>
          <w:tcW w:w="20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181F7D3" w14:textId="77777777" w:rsidR="00121CD3" w:rsidRPr="0007408F" w:rsidRDefault="00121CD3" w:rsidP="00121CD3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07D156B6" wp14:editId="04F83AE5">
                <wp:extent cx="1600282" cy="565179"/>
                <wp:effectExtent l="0" t="0" r="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0D2ACE" w14:textId="6C443E24" w:rsidR="00121CD3" w:rsidRPr="0007408F" w:rsidRDefault="00121CD3" w:rsidP="00121CD3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cs="Arial"/>
            </w:rPr>
            <w:t>SOP:</w:t>
          </w:r>
          <w:r w:rsidR="0044272B">
            <w:rPr>
              <w:rStyle w:val="SOPLeader"/>
              <w:rFonts w:cs="Arial"/>
            </w:rPr>
            <w:t xml:space="preserve"> Annual Evaluations of the HRPP</w:t>
          </w:r>
        </w:p>
      </w:tc>
    </w:tr>
    <w:tr w:rsidR="00121CD3" w:rsidRPr="0007408F" w14:paraId="0A8335FE" w14:textId="77777777" w:rsidTr="007962E4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2A50057D" w14:textId="77777777" w:rsidR="00121CD3" w:rsidRPr="0007408F" w:rsidRDefault="00121CD3" w:rsidP="00121CD3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5AEF558A" w14:textId="77777777" w:rsidR="00121CD3" w:rsidRPr="0007408F" w:rsidRDefault="00121CD3" w:rsidP="00121CD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2AB173C3" w14:textId="77777777" w:rsidR="00121CD3" w:rsidRPr="0007408F" w:rsidRDefault="00121CD3" w:rsidP="00121CD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4B2D781" w14:textId="77777777" w:rsidR="00121CD3" w:rsidRPr="0007408F" w:rsidRDefault="00121CD3" w:rsidP="00121CD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C025DA3" w14:textId="77777777" w:rsidR="00121CD3" w:rsidRPr="0007408F" w:rsidRDefault="00121CD3" w:rsidP="00121CD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51CEEDBC" w14:textId="77777777" w:rsidR="00121CD3" w:rsidRPr="0007408F" w:rsidRDefault="00121CD3" w:rsidP="00121CD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121CD3" w:rsidRPr="0007408F" w14:paraId="477A8DD3" w14:textId="77777777" w:rsidTr="007962E4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6BB0BF1" w14:textId="77777777" w:rsidR="00121CD3" w:rsidRPr="0007408F" w:rsidRDefault="00121CD3" w:rsidP="00121CD3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30C5FF02" w14:textId="77777777" w:rsidR="00121CD3" w:rsidRPr="0007408F" w:rsidRDefault="00121CD3" w:rsidP="00121CD3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</w:t>
          </w:r>
          <w:r>
            <w:rPr>
              <w:rFonts w:cs="Arial"/>
            </w:rPr>
            <w:t>60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36D4BD21" w14:textId="536D67F5" w:rsidR="00121CD3" w:rsidRPr="0007408F" w:rsidRDefault="00BD1727" w:rsidP="00121CD3">
          <w:pPr>
            <w:pStyle w:val="SOPTableEntry"/>
            <w:rPr>
              <w:rFonts w:cs="Arial"/>
            </w:rPr>
          </w:pPr>
          <w:r>
            <w:rPr>
              <w:rFonts w:cs="Arial"/>
            </w:rPr>
            <w:t>06/27</w:t>
          </w:r>
          <w:r w:rsidR="00780C12">
            <w:rPr>
              <w:rFonts w:cs="Arial"/>
            </w:rPr>
            <w:t>/2023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1A6866D1" w14:textId="77777777" w:rsidR="00121CD3" w:rsidRPr="0007408F" w:rsidRDefault="00121CD3" w:rsidP="00121CD3">
          <w:pPr>
            <w:pStyle w:val="SOPTableEntry"/>
            <w:rPr>
              <w:rFonts w:cs="Arial"/>
            </w:rPr>
          </w:pPr>
          <w:r>
            <w:rPr>
              <w:rFonts w:cs="Arial"/>
            </w:rPr>
            <w:t>T. Bechert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323D32DF" w14:textId="77777777" w:rsidR="00121CD3" w:rsidRPr="0007408F" w:rsidRDefault="00121CD3" w:rsidP="00121CD3">
          <w:pPr>
            <w:pStyle w:val="SOPTableEntry"/>
            <w:rPr>
              <w:rFonts w:cs="Arial"/>
            </w:rPr>
          </w:pPr>
          <w:r>
            <w:rPr>
              <w:rFonts w:cs="Arial"/>
            </w:rPr>
            <w:t>G. Martin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0D571C5" w14:textId="4E5C1B2A" w:rsidR="00121CD3" w:rsidRPr="0007408F" w:rsidRDefault="00121CD3" w:rsidP="00121CD3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BD1727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BD1727">
            <w:rPr>
              <w:rFonts w:cs="Arial"/>
              <w:noProof/>
            </w:rPr>
            <w:t>3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14:paraId="439FA9D9" w14:textId="77777777" w:rsidR="002F1191" w:rsidRDefault="002F11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322"/>
        </w:tabs>
        <w:ind w:left="138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6"/>
    <w:rsid w:val="00012DB9"/>
    <w:rsid w:val="00065F91"/>
    <w:rsid w:val="00073852"/>
    <w:rsid w:val="00082AFF"/>
    <w:rsid w:val="00095BC7"/>
    <w:rsid w:val="00097C68"/>
    <w:rsid w:val="000D2F26"/>
    <w:rsid w:val="000E220B"/>
    <w:rsid w:val="000F5F1B"/>
    <w:rsid w:val="00112F1A"/>
    <w:rsid w:val="00121CD3"/>
    <w:rsid w:val="00150F7C"/>
    <w:rsid w:val="001937E5"/>
    <w:rsid w:val="00216912"/>
    <w:rsid w:val="00272E9B"/>
    <w:rsid w:val="002A0DD4"/>
    <w:rsid w:val="002B681F"/>
    <w:rsid w:val="002F1191"/>
    <w:rsid w:val="00326316"/>
    <w:rsid w:val="00326970"/>
    <w:rsid w:val="00335EAA"/>
    <w:rsid w:val="0034262A"/>
    <w:rsid w:val="0035722D"/>
    <w:rsid w:val="00376FA0"/>
    <w:rsid w:val="00397D6B"/>
    <w:rsid w:val="003E5AE2"/>
    <w:rsid w:val="003F35F5"/>
    <w:rsid w:val="00413B76"/>
    <w:rsid w:val="00432636"/>
    <w:rsid w:val="00433C87"/>
    <w:rsid w:val="00437916"/>
    <w:rsid w:val="0044272B"/>
    <w:rsid w:val="004709CB"/>
    <w:rsid w:val="004B05DE"/>
    <w:rsid w:val="004E2CCD"/>
    <w:rsid w:val="004E38ED"/>
    <w:rsid w:val="00512CDD"/>
    <w:rsid w:val="00566956"/>
    <w:rsid w:val="005678B9"/>
    <w:rsid w:val="00574247"/>
    <w:rsid w:val="0059053B"/>
    <w:rsid w:val="005C5C4B"/>
    <w:rsid w:val="005D1097"/>
    <w:rsid w:val="00612FDA"/>
    <w:rsid w:val="0062282F"/>
    <w:rsid w:val="00625EFE"/>
    <w:rsid w:val="00636276"/>
    <w:rsid w:val="00650A58"/>
    <w:rsid w:val="00675EB8"/>
    <w:rsid w:val="0068391D"/>
    <w:rsid w:val="006844F4"/>
    <w:rsid w:val="00695219"/>
    <w:rsid w:val="006A6B65"/>
    <w:rsid w:val="006C3173"/>
    <w:rsid w:val="006F23D2"/>
    <w:rsid w:val="00713931"/>
    <w:rsid w:val="00735B03"/>
    <w:rsid w:val="007469E0"/>
    <w:rsid w:val="0076301A"/>
    <w:rsid w:val="0077594E"/>
    <w:rsid w:val="00780C12"/>
    <w:rsid w:val="00821C23"/>
    <w:rsid w:val="0084152D"/>
    <w:rsid w:val="00855EE6"/>
    <w:rsid w:val="0086083E"/>
    <w:rsid w:val="00871433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9E735C"/>
    <w:rsid w:val="00A25EA3"/>
    <w:rsid w:val="00AC0419"/>
    <w:rsid w:val="00AC2F0C"/>
    <w:rsid w:val="00AC3C1F"/>
    <w:rsid w:val="00AC4ED1"/>
    <w:rsid w:val="00B23768"/>
    <w:rsid w:val="00B23D93"/>
    <w:rsid w:val="00B54DF7"/>
    <w:rsid w:val="00B61F4A"/>
    <w:rsid w:val="00BB2AC7"/>
    <w:rsid w:val="00BD1727"/>
    <w:rsid w:val="00BF2F85"/>
    <w:rsid w:val="00C11900"/>
    <w:rsid w:val="00C22E8D"/>
    <w:rsid w:val="00C468AA"/>
    <w:rsid w:val="00C536C2"/>
    <w:rsid w:val="00C75CAF"/>
    <w:rsid w:val="00C86602"/>
    <w:rsid w:val="00C97E43"/>
    <w:rsid w:val="00D10C69"/>
    <w:rsid w:val="00D35E6A"/>
    <w:rsid w:val="00D926D2"/>
    <w:rsid w:val="00DC5551"/>
    <w:rsid w:val="00DE5EDF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348F0"/>
    <w:rsid w:val="00F40567"/>
    <w:rsid w:val="00F45FD7"/>
    <w:rsid w:val="00F84AEF"/>
    <w:rsid w:val="00F936BE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2DED1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32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character" w:styleId="Hyperlink">
    <w:name w:val="Hyperlink"/>
    <w:semiHidden/>
    <w:rPr>
      <w:color w:val="0000FF"/>
      <w:u w:val="single"/>
    </w:rPr>
  </w:style>
  <w:style w:type="paragraph" w:styleId="FootnoteText">
    <w:name w:val="footnote text"/>
    <w:basedOn w:val="Normal"/>
    <w:link w:val="FootnoteTextChar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121CD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21CD3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121CD3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121CD3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hs.gov/ohrp/assurances/" TargetMode="External"/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Relationship Id="rId4" Type="http://schemas.openxmlformats.org/officeDocument/2006/relationships/hyperlink" Target="http://ohrp.cit.nih.gov/efil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documentManagement/types"/>
    <ds:schemaRef ds:uri="http://purl.org/dc/elements/1.1/"/>
    <ds:schemaRef ds:uri="http://www.w3.org/XML/1998/namespace"/>
    <ds:schemaRef ds:uri="4385ab65-09ca-4886-862c-f1f34fdd81c1"/>
    <ds:schemaRef ds:uri="http://schemas.microsoft.com/office/2006/metadata/properties"/>
    <ds:schemaRef ds:uri="http://schemas.openxmlformats.org/package/2006/metadata/core-properties"/>
    <ds:schemaRef ds:uri="c2ea0786-c62f-461e-8137-5f11c0e77141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56039-69B5-4AF5-B135-2265C64DA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FCF814-97DB-4EDC-93E0-39F8C429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2023-06-27T15:26:00Z</dcterms:created>
  <dcterms:modified xsi:type="dcterms:W3CDTF">2023-06-27T15:26:00Z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6c291e25307ec4c98730e90a8e546166807f3e85b86d59810edcc0a1bfeebc06</vt:lpwstr>
  </property>
  <property fmtid="{D5CDD505-2E9C-101B-9397-08002B2CF9AE}" pid="4" name="Order">
    <vt:r8>2693200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